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C1" w:rsidRPr="00DC51C1" w:rsidRDefault="00DC51C1" w:rsidP="00DC51C1">
      <w:pPr>
        <w:pStyle w:val="20"/>
        <w:shd w:val="clear" w:color="auto" w:fill="auto"/>
        <w:spacing w:after="0" w:line="322" w:lineRule="exact"/>
        <w:ind w:right="480" w:firstLine="780"/>
        <w:jc w:val="center"/>
        <w:rPr>
          <w:b/>
          <w:color w:val="000000"/>
          <w:lang w:bidi="ru-RU"/>
        </w:rPr>
      </w:pPr>
      <w:r w:rsidRPr="00DC51C1">
        <w:rPr>
          <w:b/>
          <w:color w:val="000000"/>
          <w:lang w:bidi="ru-RU"/>
        </w:rPr>
        <w:t xml:space="preserve">О применении </w:t>
      </w:r>
      <w:r>
        <w:rPr>
          <w:b/>
          <w:color w:val="000000"/>
          <w:lang w:bidi="ru-RU"/>
        </w:rPr>
        <w:t xml:space="preserve">  </w:t>
      </w:r>
      <w:r w:rsidRPr="00DC51C1">
        <w:rPr>
          <w:b/>
          <w:color w:val="000000"/>
          <w:lang w:bidi="ru-RU"/>
        </w:rPr>
        <w:t xml:space="preserve">дифференцированных </w:t>
      </w:r>
      <w:r>
        <w:rPr>
          <w:b/>
          <w:color w:val="000000"/>
          <w:lang w:bidi="ru-RU"/>
        </w:rPr>
        <w:t xml:space="preserve"> </w:t>
      </w:r>
      <w:r w:rsidRPr="00DC51C1">
        <w:rPr>
          <w:b/>
          <w:color w:val="000000"/>
          <w:lang w:bidi="ru-RU"/>
        </w:rPr>
        <w:t>тарифов на электрическую энергию</w:t>
      </w:r>
    </w:p>
    <w:p w:rsidR="00DC51C1" w:rsidRDefault="00DC51C1" w:rsidP="00CC0EDF">
      <w:pPr>
        <w:pStyle w:val="20"/>
        <w:shd w:val="clear" w:color="auto" w:fill="auto"/>
        <w:spacing w:after="0" w:line="322" w:lineRule="exact"/>
        <w:ind w:right="480" w:firstLine="780"/>
        <w:jc w:val="both"/>
        <w:rPr>
          <w:color w:val="000000"/>
          <w:lang w:bidi="ru-RU"/>
        </w:rPr>
      </w:pP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>С 01.01.2025 на территории Иркутской области действуют дифференцированные тарифы на электрическую энергию для населения и приравненных к нему категорий потреб</w:t>
      </w:r>
      <w:r w:rsidR="00923EE9">
        <w:rPr>
          <w:color w:val="000000"/>
          <w:lang w:bidi="ru-RU"/>
        </w:rPr>
        <w:t>ителей, установленные приказом С</w:t>
      </w:r>
      <w:r>
        <w:rPr>
          <w:color w:val="000000"/>
          <w:lang w:bidi="ru-RU"/>
        </w:rPr>
        <w:t xml:space="preserve">лужбы по тарифам </w:t>
      </w:r>
      <w:r w:rsidR="00923EE9">
        <w:rPr>
          <w:color w:val="000000"/>
          <w:lang w:bidi="ru-RU"/>
        </w:rPr>
        <w:t>Иркутской области</w:t>
      </w:r>
      <w:r>
        <w:rPr>
          <w:color w:val="000000"/>
          <w:lang w:bidi="ru-RU"/>
        </w:rPr>
        <w:t xml:space="preserve"> от 30.11.2024 № 79-345-спр.</w:t>
      </w: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>Приказом службы установлены 3 диапазона объемов потребления электрической энергии: первый диапазон 3900 кВт/</w:t>
      </w:r>
      <w:proofErr w:type="gramStart"/>
      <w:r>
        <w:rPr>
          <w:color w:val="000000"/>
          <w:lang w:bidi="ru-RU"/>
        </w:rPr>
        <w:t>ч</w:t>
      </w:r>
      <w:proofErr w:type="gramEnd"/>
      <w:r>
        <w:rPr>
          <w:color w:val="000000"/>
          <w:lang w:bidi="ru-RU"/>
        </w:rPr>
        <w:t>, второй диапазон от 3901 до 6000 кВт/ч, третий - свыше 6000 кВт/ч.</w:t>
      </w: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 xml:space="preserve">Для населения, проживающего в жилых домах, оборудованных электроотопительными установками, применяется повышающий (сезонный) коэффициент 1,8 на период январь - апрель 2025 года. Это </w:t>
      </w:r>
      <w:proofErr w:type="gramStart"/>
      <w:r>
        <w:rPr>
          <w:color w:val="000000"/>
          <w:lang w:bidi="ru-RU"/>
        </w:rPr>
        <w:t>значит</w:t>
      </w:r>
      <w:proofErr w:type="gramEnd"/>
      <w:r>
        <w:rPr>
          <w:color w:val="000000"/>
          <w:lang w:bidi="ru-RU"/>
        </w:rPr>
        <w:t xml:space="preserve"> первый диапазон стал равен 7020 кВт/ч, второй диапазон от 7021 до 10800 кВт/ч, третий - свыше 10800 кВт/ч.</w:t>
      </w: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>Без ограничения пороговым значением электроэнергия поставляется многодетным семьям и на содержание общего имущества в многоквартирных домах.</w:t>
      </w: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 xml:space="preserve">Дополнительно с 01.01.2025 в области введен понижающий коэффициент 0,7 к тарифам на электроэнергию для домов с </w:t>
      </w:r>
      <w:proofErr w:type="spellStart"/>
      <w:r>
        <w:rPr>
          <w:color w:val="000000"/>
          <w:lang w:bidi="ru-RU"/>
        </w:rPr>
        <w:t>электроотоплением</w:t>
      </w:r>
      <w:proofErr w:type="spellEnd"/>
      <w:r>
        <w:rPr>
          <w:color w:val="000000"/>
          <w:lang w:bidi="ru-RU"/>
        </w:rPr>
        <w:t>, расположенных в городах региона.</w:t>
      </w:r>
    </w:p>
    <w:p w:rsidR="00CC0EDF" w:rsidRDefault="00CC0EDF" w:rsidP="00CC0EDF">
      <w:pPr>
        <w:pStyle w:val="20"/>
        <w:shd w:val="clear" w:color="auto" w:fill="auto"/>
        <w:spacing w:after="0" w:line="322" w:lineRule="exact"/>
        <w:ind w:right="480" w:firstLine="780"/>
        <w:jc w:val="both"/>
      </w:pPr>
      <w:r>
        <w:rPr>
          <w:color w:val="000000"/>
          <w:lang w:bidi="ru-RU"/>
        </w:rPr>
        <w:t>Информацию об оборудовании жилого помещения электроотопительными установками необходимо направлять в адрес организации, с которой потребителем заключен договор энергоснабжения.</w:t>
      </w:r>
    </w:p>
    <w:p w:rsidR="00CC0EDF" w:rsidRPr="00923EE9" w:rsidRDefault="00CC0EDF" w:rsidP="00DC51C1">
      <w:pPr>
        <w:pStyle w:val="20"/>
        <w:shd w:val="clear" w:color="auto" w:fill="auto"/>
        <w:spacing w:after="0" w:line="240" w:lineRule="auto"/>
        <w:jc w:val="both"/>
      </w:pPr>
      <w:proofErr w:type="gramStart"/>
      <w:r>
        <w:rPr>
          <w:color w:val="000000"/>
          <w:lang w:bidi="ru-RU"/>
        </w:rPr>
        <w:t>Учитывая социальную значимость данного вопроса, ООО «</w:t>
      </w:r>
      <w:proofErr w:type="spellStart"/>
      <w:r>
        <w:rPr>
          <w:color w:val="000000"/>
          <w:lang w:bidi="ru-RU"/>
        </w:rPr>
        <w:t>Иркутскэнергосбыт</w:t>
      </w:r>
      <w:proofErr w:type="spellEnd"/>
      <w:r>
        <w:rPr>
          <w:color w:val="000000"/>
          <w:lang w:bidi="ru-RU"/>
        </w:rPr>
        <w:t>» в случае невозможности изготовления технического паспорта, или отсутствия в техническом паспорте сведений об электроотопительных установках принимает «информацию о целях потребления коммунальной услуги по электроснабжению» в соответствии с п. 20 Правил предоставления коммунальных услуг собственникам и пользователям помещений</w:t>
      </w:r>
      <w:r w:rsidR="00923EE9">
        <w:rPr>
          <w:color w:val="000000"/>
          <w:lang w:bidi="ru-RU"/>
        </w:rPr>
        <w:t xml:space="preserve"> </w:t>
      </w:r>
      <w:r w:rsidRPr="00923EE9">
        <w:rPr>
          <w:color w:val="000000"/>
          <w:lang w:bidi="ru-RU"/>
        </w:rPr>
        <w:t>в многоквартирных домах и жилых домов, утвержденных постановлением Правительства Российской Федерации от 06.05.2011 № 354, форма которой</w:t>
      </w:r>
      <w:proofErr w:type="gramEnd"/>
      <w:r w:rsidRPr="00923EE9">
        <w:rPr>
          <w:color w:val="000000"/>
          <w:lang w:bidi="ru-RU"/>
        </w:rPr>
        <w:t xml:space="preserve"> </w:t>
      </w:r>
      <w:proofErr w:type="gramStart"/>
      <w:r w:rsidRPr="00923EE9">
        <w:rPr>
          <w:color w:val="000000"/>
          <w:lang w:bidi="ru-RU"/>
        </w:rPr>
        <w:t>размещена</w:t>
      </w:r>
      <w:proofErr w:type="gramEnd"/>
      <w:r w:rsidRPr="00923EE9">
        <w:rPr>
          <w:color w:val="000000"/>
          <w:lang w:bidi="ru-RU"/>
        </w:rPr>
        <w:t xml:space="preserve"> на официальном сайте компании в информационно</w:t>
      </w:r>
      <w:r w:rsidRPr="00923EE9">
        <w:rPr>
          <w:color w:val="000000"/>
          <w:lang w:bidi="ru-RU"/>
        </w:rPr>
        <w:softHyphen/>
        <w:t>-телекоммуникационной сети «Интернет».</w:t>
      </w:r>
    </w:p>
    <w:p w:rsidR="00597B2E" w:rsidRPr="00DC51C1" w:rsidRDefault="00DC51C1" w:rsidP="00DC5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923EE9" w:rsidRPr="00DC51C1">
        <w:rPr>
          <w:rFonts w:ascii="Times New Roman" w:hAnsi="Times New Roman" w:cs="Times New Roman"/>
          <w:sz w:val="28"/>
          <w:szCs w:val="24"/>
        </w:rPr>
        <w:t>Также сообщаем, что указанная форма и образец ее заполнения размещены на сайте Администрации Усть-Илимского муниципального округа.</w:t>
      </w:r>
    </w:p>
    <w:sectPr w:rsidR="00597B2E" w:rsidRPr="00DC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C0EDF"/>
    <w:rsid w:val="00597B2E"/>
    <w:rsid w:val="00923EE9"/>
    <w:rsid w:val="00CC0EDF"/>
    <w:rsid w:val="00DC5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0E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C0EDF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C0ED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C0EDF"/>
    <w:pPr>
      <w:widowControl w:val="0"/>
      <w:shd w:val="clear" w:color="auto" w:fill="FFFFFF"/>
      <w:spacing w:before="60" w:after="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CC0EDF"/>
    <w:pPr>
      <w:widowControl w:val="0"/>
      <w:shd w:val="clear" w:color="auto" w:fill="FFFFFF"/>
      <w:spacing w:after="180"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CC0EDF"/>
    <w:pPr>
      <w:widowControl w:val="0"/>
      <w:shd w:val="clear" w:color="auto" w:fill="FFFFFF"/>
      <w:spacing w:before="60" w:after="60" w:line="206" w:lineRule="exact"/>
      <w:jc w:val="center"/>
    </w:pPr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2025-02-26T02:30:00Z</dcterms:created>
  <dcterms:modified xsi:type="dcterms:W3CDTF">2025-02-26T02:30:00Z</dcterms:modified>
</cp:coreProperties>
</file>